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B" w:rsidRPr="00A128DA" w:rsidRDefault="00A128DA" w:rsidP="00A128DA">
      <w:pPr>
        <w:spacing w:after="0" w:line="240" w:lineRule="auto"/>
        <w:jc w:val="center"/>
        <w:rPr>
          <w:rFonts w:ascii="Mistral" w:hAnsi="Mistral"/>
          <w:sz w:val="36"/>
          <w:szCs w:val="36"/>
        </w:rPr>
      </w:pPr>
      <w:r w:rsidRPr="00A128DA">
        <w:rPr>
          <w:rFonts w:ascii="Mistral" w:hAnsi="Mistral"/>
          <w:color w:val="FF0000"/>
          <w:sz w:val="36"/>
          <w:szCs w:val="36"/>
        </w:rPr>
        <w:t xml:space="preserve">SABATO 04 MAGGIO 2013 </w:t>
      </w:r>
      <w:r>
        <w:rPr>
          <w:rFonts w:ascii="Mistral" w:hAnsi="Mistral"/>
          <w:color w:val="FF0000"/>
          <w:sz w:val="36"/>
          <w:szCs w:val="36"/>
        </w:rPr>
        <w:t xml:space="preserve">   </w:t>
      </w:r>
      <w:r w:rsidRPr="00A128DA">
        <w:rPr>
          <w:rFonts w:ascii="Mistral" w:hAnsi="Mistral"/>
          <w:color w:val="FF0000"/>
          <w:sz w:val="36"/>
          <w:szCs w:val="36"/>
        </w:rPr>
        <w:t>ORE 21</w:t>
      </w:r>
      <w:r w:rsidRPr="00A128DA">
        <w:rPr>
          <w:rFonts w:ascii="Mistral" w:hAnsi="Mistral"/>
          <w:color w:val="FF0000"/>
          <w:sz w:val="32"/>
          <w:szCs w:val="32"/>
        </w:rPr>
        <w:t xml:space="preserve"> </w:t>
      </w:r>
      <w:r w:rsidR="00485DFB" w:rsidRPr="00A128DA">
        <w:rPr>
          <w:color w:val="FF0000"/>
          <w:sz w:val="32"/>
          <w:szCs w:val="32"/>
        </w:rPr>
        <w:t xml:space="preserve"> </w:t>
      </w:r>
      <w:r w:rsidR="00485DFB">
        <w:rPr>
          <w:sz w:val="32"/>
          <w:szCs w:val="32"/>
        </w:rPr>
        <w:t xml:space="preserve">                                                                                   </w:t>
      </w:r>
      <w:r w:rsidRPr="00A128DA">
        <w:rPr>
          <w:rFonts w:ascii="Mistral" w:hAnsi="Mistral"/>
          <w:sz w:val="36"/>
          <w:szCs w:val="36"/>
        </w:rPr>
        <w:t>PRESSO</w:t>
      </w:r>
      <w:r>
        <w:rPr>
          <w:rFonts w:ascii="Mistral" w:hAnsi="Mistral"/>
          <w:sz w:val="36"/>
          <w:szCs w:val="36"/>
        </w:rPr>
        <w:t xml:space="preserve"> </w:t>
      </w:r>
      <w:r w:rsidRPr="00A128DA">
        <w:rPr>
          <w:rFonts w:ascii="Mistral" w:hAnsi="Mistral"/>
          <w:sz w:val="36"/>
          <w:szCs w:val="36"/>
        </w:rPr>
        <w:t xml:space="preserve"> L’ASSOCIAZIONE</w:t>
      </w:r>
      <w:r>
        <w:rPr>
          <w:rFonts w:ascii="Mistral" w:hAnsi="Mistral"/>
          <w:sz w:val="36"/>
          <w:szCs w:val="36"/>
        </w:rPr>
        <w:t xml:space="preserve"> </w:t>
      </w:r>
      <w:r w:rsidRPr="00A128DA">
        <w:rPr>
          <w:rFonts w:ascii="Mistral" w:hAnsi="Mistral"/>
          <w:sz w:val="36"/>
          <w:szCs w:val="36"/>
        </w:rPr>
        <w:t xml:space="preserve"> CULTURALE</w:t>
      </w:r>
      <w:r>
        <w:rPr>
          <w:rFonts w:ascii="Mistral" w:hAnsi="Mistral"/>
          <w:sz w:val="36"/>
          <w:szCs w:val="36"/>
        </w:rPr>
        <w:t xml:space="preserve"> </w:t>
      </w:r>
      <w:r w:rsidRPr="00A128DA">
        <w:rPr>
          <w:rFonts w:ascii="Mistral" w:hAnsi="Mistral"/>
          <w:sz w:val="36"/>
          <w:szCs w:val="36"/>
        </w:rPr>
        <w:t xml:space="preserve"> U</w:t>
      </w:r>
      <w:r>
        <w:rPr>
          <w:rFonts w:ascii="Mistral" w:hAnsi="Mistral"/>
          <w:sz w:val="36"/>
          <w:szCs w:val="36"/>
        </w:rPr>
        <w:t>.</w:t>
      </w:r>
      <w:r w:rsidRPr="00A128DA">
        <w:rPr>
          <w:rFonts w:ascii="Mistral" w:hAnsi="Mistral"/>
          <w:sz w:val="36"/>
          <w:szCs w:val="36"/>
        </w:rPr>
        <w:t xml:space="preserve"> FOSCHI</w:t>
      </w:r>
      <w:r>
        <w:rPr>
          <w:rFonts w:ascii="Mistral" w:hAnsi="Mistral"/>
          <w:sz w:val="36"/>
          <w:szCs w:val="36"/>
        </w:rPr>
        <w:t xml:space="preserve"> </w:t>
      </w:r>
      <w:r w:rsidRPr="00A128DA">
        <w:rPr>
          <w:rFonts w:ascii="Mistral" w:hAnsi="Mistral"/>
          <w:sz w:val="36"/>
          <w:szCs w:val="36"/>
        </w:rPr>
        <w:t xml:space="preserve"> V. ZATTONI N.2</w:t>
      </w:r>
    </w:p>
    <w:p w:rsidR="00A128DA" w:rsidRDefault="00A128DA" w:rsidP="00A128DA">
      <w:pPr>
        <w:spacing w:after="0" w:line="240" w:lineRule="auto"/>
        <w:jc w:val="center"/>
        <w:rPr>
          <w:rFonts w:ascii="Mistral" w:hAnsi="Mistral"/>
          <w:color w:val="FF0000"/>
          <w:sz w:val="36"/>
          <w:szCs w:val="36"/>
        </w:rPr>
      </w:pPr>
      <w:r w:rsidRPr="00A128DA">
        <w:rPr>
          <w:rFonts w:ascii="Mistral" w:hAnsi="Mistral"/>
          <w:color w:val="FF0000"/>
          <w:sz w:val="36"/>
          <w:szCs w:val="36"/>
        </w:rPr>
        <w:t xml:space="preserve">CASTIGLIONE </w:t>
      </w:r>
      <w:proofErr w:type="spellStart"/>
      <w:r w:rsidRPr="00A128DA">
        <w:rPr>
          <w:rFonts w:ascii="Mistral" w:hAnsi="Mistral"/>
          <w:color w:val="FF0000"/>
          <w:sz w:val="36"/>
          <w:szCs w:val="36"/>
        </w:rPr>
        <w:t>DI</w:t>
      </w:r>
      <w:proofErr w:type="spellEnd"/>
      <w:r w:rsidRPr="00A128DA">
        <w:rPr>
          <w:rFonts w:ascii="Mistral" w:hAnsi="Mistral"/>
          <w:color w:val="FF0000"/>
          <w:sz w:val="36"/>
          <w:szCs w:val="36"/>
        </w:rPr>
        <w:t xml:space="preserve"> RAVENNA </w:t>
      </w:r>
    </w:p>
    <w:p w:rsidR="005E7A06" w:rsidRPr="00A128DA" w:rsidRDefault="005E7A06" w:rsidP="00A128DA">
      <w:pPr>
        <w:spacing w:after="0" w:line="240" w:lineRule="auto"/>
        <w:jc w:val="center"/>
        <w:rPr>
          <w:rFonts w:ascii="Mistral" w:hAnsi="Mistral"/>
          <w:color w:val="FF0000"/>
          <w:sz w:val="36"/>
          <w:szCs w:val="36"/>
        </w:rPr>
      </w:pPr>
    </w:p>
    <w:p w:rsidR="00A128DA" w:rsidRDefault="00A128DA" w:rsidP="00A128DA">
      <w:pPr>
        <w:spacing w:after="0" w:line="240" w:lineRule="auto"/>
        <w:jc w:val="center"/>
        <w:rPr>
          <w:sz w:val="32"/>
          <w:szCs w:val="32"/>
        </w:rPr>
      </w:pPr>
    </w:p>
    <w:p w:rsidR="00A128DA" w:rsidRPr="00A128DA" w:rsidRDefault="005E7A06" w:rsidP="002B7870">
      <w:pPr>
        <w:spacing w:line="240" w:lineRule="auto"/>
        <w:rPr>
          <w:sz w:val="44"/>
          <w:szCs w:val="44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76200</wp:posOffset>
            </wp:positionV>
            <wp:extent cx="1957070" cy="2971800"/>
            <wp:effectExtent l="19050" t="0" r="5080" b="0"/>
            <wp:wrapSquare wrapText="bothSides"/>
            <wp:docPr id="1" name="Immagine 1" descr="C:\Users\Oscar\Desktop\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esktop\c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DFB">
        <w:rPr>
          <w:sz w:val="32"/>
          <w:szCs w:val="32"/>
        </w:rPr>
        <w:t xml:space="preserve">Incontro </w:t>
      </w:r>
      <w:r w:rsidR="002B7870">
        <w:rPr>
          <w:sz w:val="32"/>
          <w:szCs w:val="32"/>
        </w:rPr>
        <w:t xml:space="preserve"> </w:t>
      </w:r>
      <w:r w:rsidR="00485DFB">
        <w:rPr>
          <w:sz w:val="32"/>
          <w:szCs w:val="32"/>
        </w:rPr>
        <w:t>con</w:t>
      </w:r>
      <w:r w:rsidR="002B7870">
        <w:rPr>
          <w:sz w:val="32"/>
          <w:szCs w:val="32"/>
        </w:rPr>
        <w:t xml:space="preserve"> </w:t>
      </w:r>
      <w:r w:rsidR="00485DFB">
        <w:rPr>
          <w:sz w:val="32"/>
          <w:szCs w:val="32"/>
        </w:rPr>
        <w:t xml:space="preserve"> l’autore</w:t>
      </w:r>
      <w:r w:rsidR="00A128DA">
        <w:rPr>
          <w:sz w:val="32"/>
          <w:szCs w:val="32"/>
        </w:rPr>
        <w:t xml:space="preserve">: </w:t>
      </w:r>
      <w:r w:rsidR="002B7870">
        <w:rPr>
          <w:sz w:val="32"/>
          <w:szCs w:val="32"/>
        </w:rPr>
        <w:t xml:space="preserve">   </w:t>
      </w:r>
      <w:r w:rsidR="00A128DA" w:rsidRPr="00A128DA">
        <w:rPr>
          <w:sz w:val="44"/>
          <w:szCs w:val="44"/>
        </w:rPr>
        <w:t>P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a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o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l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o</w:t>
      </w:r>
      <w:r w:rsidR="002B7870">
        <w:rPr>
          <w:sz w:val="44"/>
          <w:szCs w:val="44"/>
        </w:rPr>
        <w:t xml:space="preserve">  </w:t>
      </w:r>
      <w:r w:rsidR="00A128DA" w:rsidRPr="00A128DA">
        <w:rPr>
          <w:sz w:val="44"/>
          <w:szCs w:val="44"/>
        </w:rPr>
        <w:t xml:space="preserve"> 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C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a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m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e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>r</w:t>
      </w:r>
      <w:r w:rsidR="002B7870">
        <w:rPr>
          <w:sz w:val="44"/>
          <w:szCs w:val="44"/>
        </w:rPr>
        <w:t xml:space="preserve"> </w:t>
      </w:r>
      <w:r w:rsidR="00A128DA" w:rsidRPr="00A128DA">
        <w:rPr>
          <w:sz w:val="44"/>
          <w:szCs w:val="44"/>
        </w:rPr>
        <w:t xml:space="preserve">a </w:t>
      </w:r>
    </w:p>
    <w:p w:rsidR="006E1839" w:rsidRDefault="006E1839" w:rsidP="002B787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Oltre 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alla 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sua 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>attività di scrittore,</w:t>
      </w:r>
      <w:r w:rsidR="005E7A06">
        <w:rPr>
          <w:sz w:val="32"/>
          <w:szCs w:val="32"/>
        </w:rPr>
        <w:t xml:space="preserve"> P</w:t>
      </w:r>
      <w:r>
        <w:rPr>
          <w:sz w:val="32"/>
          <w:szCs w:val="32"/>
        </w:rPr>
        <w:t>aolo ha svolto per diversi anni la professione di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guida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turistica </w:t>
      </w:r>
      <w:r w:rsidR="005E7A06">
        <w:rPr>
          <w:sz w:val="32"/>
          <w:szCs w:val="32"/>
        </w:rPr>
        <w:t xml:space="preserve"> nella sua  </w:t>
      </w:r>
      <w:r w:rsidR="002B7870">
        <w:rPr>
          <w:sz w:val="32"/>
          <w:szCs w:val="32"/>
        </w:rPr>
        <w:t>Torino,  dove tuttora vive</w:t>
      </w:r>
      <w:r w:rsidR="003D24AE">
        <w:rPr>
          <w:sz w:val="32"/>
          <w:szCs w:val="32"/>
        </w:rPr>
        <w:t>, e dove</w:t>
      </w:r>
      <w:r w:rsidR="002B7870">
        <w:rPr>
          <w:sz w:val="32"/>
          <w:szCs w:val="32"/>
        </w:rPr>
        <w:t xml:space="preserve">  a</w:t>
      </w:r>
      <w:r>
        <w:rPr>
          <w:sz w:val="32"/>
          <w:szCs w:val="32"/>
        </w:rPr>
        <w:t>ttualmente</w:t>
      </w:r>
      <w:r w:rsidR="003D24AE">
        <w:rPr>
          <w:sz w:val="32"/>
          <w:szCs w:val="32"/>
        </w:rPr>
        <w:t>,</w:t>
      </w:r>
      <w:r w:rsidR="005E7A06">
        <w:rPr>
          <w:sz w:val="32"/>
          <w:szCs w:val="32"/>
        </w:rPr>
        <w:t xml:space="preserve"> </w:t>
      </w:r>
      <w:r w:rsidR="002B7870">
        <w:rPr>
          <w:sz w:val="32"/>
          <w:szCs w:val="32"/>
        </w:rPr>
        <w:t xml:space="preserve"> lavora come </w:t>
      </w:r>
      <w:r>
        <w:rPr>
          <w:sz w:val="32"/>
          <w:szCs w:val="32"/>
        </w:rPr>
        <w:t>funzionario</w:t>
      </w:r>
      <w:r w:rsidR="005E7A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presso il </w:t>
      </w:r>
      <w:r w:rsidR="003D24AE">
        <w:rPr>
          <w:sz w:val="32"/>
          <w:szCs w:val="32"/>
        </w:rPr>
        <w:t xml:space="preserve">sopracitato </w:t>
      </w:r>
      <w:r>
        <w:rPr>
          <w:sz w:val="32"/>
          <w:szCs w:val="32"/>
        </w:rPr>
        <w:t>comune</w:t>
      </w:r>
      <w:r w:rsidR="005E7A0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1351C" w:rsidRDefault="00A128DA" w:rsidP="002B7870">
      <w:pPr>
        <w:spacing w:before="360" w:after="0" w:line="240" w:lineRule="auto"/>
        <w:rPr>
          <w:sz w:val="32"/>
          <w:szCs w:val="32"/>
        </w:rPr>
      </w:pPr>
      <w:r>
        <w:rPr>
          <w:sz w:val="32"/>
          <w:szCs w:val="32"/>
        </w:rPr>
        <w:t>Dopo la</w:t>
      </w:r>
      <w:r w:rsidR="002B7870">
        <w:rPr>
          <w:sz w:val="32"/>
          <w:szCs w:val="32"/>
        </w:rPr>
        <w:t xml:space="preserve"> presentazione </w:t>
      </w:r>
      <w:r w:rsidR="0081351C">
        <w:rPr>
          <w:sz w:val="32"/>
          <w:szCs w:val="32"/>
        </w:rPr>
        <w:t xml:space="preserve">2012 </w:t>
      </w:r>
      <w:r>
        <w:rPr>
          <w:sz w:val="32"/>
          <w:szCs w:val="32"/>
        </w:rPr>
        <w:t>del</w:t>
      </w:r>
      <w:r w:rsidR="0081351C">
        <w:rPr>
          <w:sz w:val="32"/>
          <w:szCs w:val="32"/>
        </w:rPr>
        <w:t xml:space="preserve">  </w:t>
      </w:r>
      <w:r w:rsidR="005E7A06">
        <w:rPr>
          <w:sz w:val="32"/>
          <w:szCs w:val="32"/>
        </w:rPr>
        <w:t xml:space="preserve">suo </w:t>
      </w:r>
      <w:r w:rsidR="0081351C">
        <w:rPr>
          <w:sz w:val="32"/>
          <w:szCs w:val="32"/>
        </w:rPr>
        <w:t xml:space="preserve">precedente </w:t>
      </w:r>
      <w:r>
        <w:rPr>
          <w:sz w:val="32"/>
          <w:szCs w:val="32"/>
        </w:rPr>
        <w:t>libro</w:t>
      </w:r>
      <w:r w:rsidR="002B787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1351C">
        <w:rPr>
          <w:sz w:val="32"/>
          <w:szCs w:val="32"/>
        </w:rPr>
        <w:t xml:space="preserve">               </w:t>
      </w:r>
      <w:r w:rsidRPr="002B7870">
        <w:rPr>
          <w:sz w:val="40"/>
          <w:szCs w:val="40"/>
        </w:rPr>
        <w:t>“</w:t>
      </w:r>
      <w:r w:rsidR="0081351C" w:rsidRPr="002B7870">
        <w:rPr>
          <w:sz w:val="40"/>
          <w:szCs w:val="40"/>
        </w:rPr>
        <w:t xml:space="preserve"> </w:t>
      </w:r>
      <w:r w:rsidRPr="002B7870">
        <w:rPr>
          <w:color w:val="FF0000"/>
          <w:sz w:val="40"/>
          <w:szCs w:val="40"/>
        </w:rPr>
        <w:t>Il</w:t>
      </w:r>
      <w:r w:rsidR="0081351C" w:rsidRPr="002B7870">
        <w:rPr>
          <w:color w:val="FF0000"/>
          <w:sz w:val="40"/>
          <w:szCs w:val="40"/>
        </w:rPr>
        <w:t xml:space="preserve"> </w:t>
      </w:r>
      <w:r w:rsidRPr="002B7870">
        <w:rPr>
          <w:color w:val="FF0000"/>
          <w:sz w:val="40"/>
          <w:szCs w:val="40"/>
        </w:rPr>
        <w:t xml:space="preserve"> viaggio </w:t>
      </w:r>
      <w:r w:rsidR="0081351C" w:rsidRPr="002B7870">
        <w:rPr>
          <w:color w:val="FF0000"/>
          <w:sz w:val="40"/>
          <w:szCs w:val="40"/>
        </w:rPr>
        <w:t xml:space="preserve"> </w:t>
      </w:r>
      <w:r w:rsidRPr="002B7870">
        <w:rPr>
          <w:color w:val="FF0000"/>
          <w:sz w:val="40"/>
          <w:szCs w:val="40"/>
        </w:rPr>
        <w:t xml:space="preserve">per </w:t>
      </w:r>
      <w:r w:rsidR="0081351C" w:rsidRPr="002B7870">
        <w:rPr>
          <w:color w:val="FF0000"/>
          <w:sz w:val="40"/>
          <w:szCs w:val="40"/>
        </w:rPr>
        <w:t xml:space="preserve"> </w:t>
      </w:r>
      <w:r w:rsidRPr="002B7870">
        <w:rPr>
          <w:color w:val="FF0000"/>
          <w:sz w:val="40"/>
          <w:szCs w:val="40"/>
        </w:rPr>
        <w:t>Saturno</w:t>
      </w:r>
      <w:r w:rsidR="0081351C" w:rsidRPr="002B7870">
        <w:rPr>
          <w:sz w:val="40"/>
          <w:szCs w:val="40"/>
        </w:rPr>
        <w:t xml:space="preserve"> </w:t>
      </w:r>
      <w:r w:rsidRPr="002B7870">
        <w:rPr>
          <w:sz w:val="40"/>
          <w:szCs w:val="40"/>
        </w:rPr>
        <w:t>”</w:t>
      </w:r>
      <w:r w:rsidR="002B7870" w:rsidRPr="002B7870">
        <w:rPr>
          <w:sz w:val="40"/>
          <w:szCs w:val="40"/>
        </w:rPr>
        <w:t xml:space="preserve">   </w:t>
      </w:r>
      <w:r w:rsidR="002B7870">
        <w:rPr>
          <w:sz w:val="38"/>
          <w:szCs w:val="38"/>
        </w:rPr>
        <w:t xml:space="preserve">                              </w:t>
      </w:r>
      <w:r>
        <w:rPr>
          <w:sz w:val="32"/>
          <w:szCs w:val="32"/>
        </w:rPr>
        <w:t xml:space="preserve"> ritorna</w:t>
      </w:r>
      <w:r w:rsidR="0081351C">
        <w:rPr>
          <w:sz w:val="32"/>
          <w:szCs w:val="32"/>
        </w:rPr>
        <w:t xml:space="preserve"> </w:t>
      </w:r>
      <w:r>
        <w:rPr>
          <w:sz w:val="32"/>
          <w:szCs w:val="32"/>
        </w:rPr>
        <w:t>nuov</w:t>
      </w:r>
      <w:r w:rsidR="005E7A06">
        <w:rPr>
          <w:sz w:val="32"/>
          <w:szCs w:val="32"/>
        </w:rPr>
        <w:t>amente</w:t>
      </w:r>
      <w:r w:rsidR="003D24AE">
        <w:rPr>
          <w:sz w:val="32"/>
          <w:szCs w:val="32"/>
        </w:rPr>
        <w:t xml:space="preserve"> </w:t>
      </w:r>
      <w:r w:rsidR="002B7870">
        <w:rPr>
          <w:sz w:val="32"/>
          <w:szCs w:val="32"/>
        </w:rPr>
        <w:t>all’Ass</w:t>
      </w:r>
      <w:r w:rsidR="003D24AE">
        <w:rPr>
          <w:sz w:val="32"/>
          <w:szCs w:val="32"/>
        </w:rPr>
        <w:t xml:space="preserve">. </w:t>
      </w:r>
      <w:r w:rsidR="002B7870">
        <w:rPr>
          <w:sz w:val="32"/>
          <w:szCs w:val="32"/>
        </w:rPr>
        <w:t xml:space="preserve">U. Foschi, </w:t>
      </w:r>
      <w:r w:rsidR="003D24AE">
        <w:rPr>
          <w:sz w:val="32"/>
          <w:szCs w:val="32"/>
        </w:rPr>
        <w:t xml:space="preserve"> </w:t>
      </w:r>
      <w:r w:rsidR="0081351C">
        <w:rPr>
          <w:sz w:val="32"/>
          <w:szCs w:val="32"/>
        </w:rPr>
        <w:t>per</w:t>
      </w:r>
      <w:r w:rsidR="003D24AE">
        <w:rPr>
          <w:sz w:val="32"/>
          <w:szCs w:val="32"/>
        </w:rPr>
        <w:t xml:space="preserve"> </w:t>
      </w:r>
      <w:r w:rsidR="00CF67C4">
        <w:rPr>
          <w:sz w:val="32"/>
          <w:szCs w:val="32"/>
        </w:rPr>
        <w:t>presenta</w:t>
      </w:r>
      <w:r w:rsidR="005E7A06">
        <w:rPr>
          <w:sz w:val="32"/>
          <w:szCs w:val="32"/>
        </w:rPr>
        <w:t>rci</w:t>
      </w:r>
      <w:r w:rsidR="001B53E9">
        <w:rPr>
          <w:sz w:val="32"/>
          <w:szCs w:val="32"/>
        </w:rPr>
        <w:t>,</w:t>
      </w:r>
      <w:r w:rsidR="003D24AE">
        <w:rPr>
          <w:sz w:val="32"/>
          <w:szCs w:val="32"/>
        </w:rPr>
        <w:t xml:space="preserve"> tramite diapositive, il viaggio effettuato nell’anno </w:t>
      </w:r>
      <w:r w:rsidR="003D24AE" w:rsidRPr="003D24AE">
        <w:rPr>
          <w:sz w:val="28"/>
          <w:szCs w:val="28"/>
        </w:rPr>
        <w:t>2009</w:t>
      </w:r>
      <w:r w:rsidR="003D24AE">
        <w:rPr>
          <w:sz w:val="32"/>
          <w:szCs w:val="32"/>
        </w:rPr>
        <w:t xml:space="preserve"> </w:t>
      </w:r>
      <w:r w:rsidR="005E7A06">
        <w:rPr>
          <w:sz w:val="32"/>
          <w:szCs w:val="32"/>
        </w:rPr>
        <w:t xml:space="preserve"> </w:t>
      </w:r>
    </w:p>
    <w:p w:rsidR="00CF67C4" w:rsidRPr="002B7870" w:rsidRDefault="005E7A06" w:rsidP="005E7A06">
      <w:pPr>
        <w:spacing w:after="0" w:line="240" w:lineRule="auto"/>
        <w:rPr>
          <w:sz w:val="40"/>
          <w:szCs w:val="40"/>
        </w:rPr>
      </w:pPr>
      <w:r w:rsidRPr="002B7870">
        <w:rPr>
          <w:sz w:val="40"/>
          <w:szCs w:val="40"/>
        </w:rPr>
        <w:t>“</w:t>
      </w:r>
      <w:r w:rsidRPr="002B7870">
        <w:rPr>
          <w:color w:val="FF0000"/>
          <w:sz w:val="40"/>
          <w:szCs w:val="40"/>
        </w:rPr>
        <w:t>ARMENIA: racconti di pietra</w:t>
      </w:r>
      <w:r w:rsidRPr="002B7870">
        <w:rPr>
          <w:sz w:val="40"/>
          <w:szCs w:val="40"/>
        </w:rPr>
        <w:t>”</w:t>
      </w:r>
    </w:p>
    <w:p w:rsidR="00CF67C4" w:rsidRDefault="00CF67C4"/>
    <w:p w:rsidR="004A1ADC" w:rsidRDefault="004A1ADC">
      <w:pPr>
        <w:rPr>
          <w:sz w:val="32"/>
          <w:szCs w:val="32"/>
        </w:rPr>
      </w:pPr>
    </w:p>
    <w:p w:rsidR="008B4BEF" w:rsidRPr="001B53E9" w:rsidRDefault="004A1ADC" w:rsidP="001B53E9">
      <w:pPr>
        <w:spacing w:after="360"/>
        <w:rPr>
          <w:rFonts w:ascii="Mistral" w:hAnsi="Mistral"/>
          <w:color w:val="FF0000"/>
          <w:sz w:val="30"/>
          <w:szCs w:val="30"/>
        </w:rPr>
      </w:pPr>
      <w:r w:rsidRPr="001B53E9">
        <w:rPr>
          <w:rFonts w:ascii="Mistral" w:hAnsi="Mistral"/>
          <w:noProof/>
          <w:color w:val="FF0000"/>
          <w:sz w:val="30"/>
          <w:szCs w:val="3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4381500" cy="2200275"/>
            <wp:effectExtent l="19050" t="0" r="0" b="0"/>
            <wp:wrapSquare wrapText="bothSides"/>
            <wp:docPr id="3" name="Immagine 1" descr="C:\Users\Oscar\Desktop\storica_clip_image00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Desktop\storica_clip_image001_0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3E9">
        <w:rPr>
          <w:rFonts w:ascii="Mistral" w:hAnsi="Mistral"/>
          <w:color w:val="FF0000"/>
          <w:sz w:val="30"/>
          <w:szCs w:val="30"/>
        </w:rPr>
        <w:t>ARMENIA</w:t>
      </w:r>
      <w:r w:rsidR="003D23B3" w:rsidRPr="001B53E9">
        <w:rPr>
          <w:rFonts w:ascii="Mistral" w:hAnsi="Mistral"/>
          <w:color w:val="FF0000"/>
          <w:sz w:val="30"/>
          <w:szCs w:val="30"/>
        </w:rPr>
        <w:t xml:space="preserve">: </w:t>
      </w:r>
      <w:r w:rsidR="001B53E9" w:rsidRPr="001B53E9">
        <w:rPr>
          <w:rFonts w:ascii="Mistral" w:hAnsi="Mistral"/>
          <w:color w:val="FF0000"/>
          <w:sz w:val="30"/>
          <w:szCs w:val="30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C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E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N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proofErr w:type="spellStart"/>
      <w:r w:rsidR="002B7870" w:rsidRPr="001B53E9">
        <w:rPr>
          <w:rFonts w:ascii="Mistral" w:hAnsi="Mistral"/>
          <w:color w:val="FF0000"/>
          <w:sz w:val="28"/>
          <w:szCs w:val="28"/>
        </w:rPr>
        <w:t>N</w:t>
      </w:r>
      <w:proofErr w:type="spellEnd"/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="002B7870" w:rsidRPr="001B53E9">
        <w:rPr>
          <w:rFonts w:ascii="Mistral" w:hAnsi="Mistral"/>
          <w:color w:val="FF0000"/>
          <w:sz w:val="28"/>
          <w:szCs w:val="28"/>
        </w:rPr>
        <w:t xml:space="preserve">I  </w:t>
      </w:r>
      <w:r w:rsidRPr="001B53E9">
        <w:rPr>
          <w:rFonts w:ascii="Mistral" w:hAnsi="Mistral"/>
          <w:color w:val="FF0000"/>
          <w:sz w:val="28"/>
          <w:szCs w:val="28"/>
        </w:rPr>
        <w:t>S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T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O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R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I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C</w:t>
      </w:r>
      <w:r w:rsidR="001B53E9" w:rsidRPr="001B53E9">
        <w:rPr>
          <w:rFonts w:ascii="Mistral" w:hAnsi="Mistral"/>
          <w:color w:val="FF0000"/>
          <w:sz w:val="28"/>
          <w:szCs w:val="28"/>
        </w:rPr>
        <w:t xml:space="preserve"> </w:t>
      </w:r>
      <w:r w:rsidRPr="001B53E9">
        <w:rPr>
          <w:rFonts w:ascii="Mistral" w:hAnsi="Mistral"/>
          <w:color w:val="FF0000"/>
          <w:sz w:val="28"/>
          <w:szCs w:val="28"/>
        </w:rPr>
        <w:t>I</w:t>
      </w:r>
    </w:p>
    <w:p w:rsidR="00485DFB" w:rsidRPr="003D23B3" w:rsidRDefault="00485DFB" w:rsidP="003D23B3">
      <w:pPr>
        <w:pStyle w:val="NormaleWeb"/>
        <w:jc w:val="both"/>
        <w:rPr>
          <w:rFonts w:asciiTheme="minorHAnsi" w:hAnsiTheme="minorHAnsi"/>
          <w:sz w:val="30"/>
          <w:szCs w:val="30"/>
        </w:rPr>
      </w:pPr>
      <w:r w:rsidRPr="003D23B3">
        <w:rPr>
          <w:rFonts w:asciiTheme="minorHAnsi" w:hAnsiTheme="minorHAnsi"/>
          <w:sz w:val="30"/>
          <w:szCs w:val="30"/>
        </w:rPr>
        <w:t xml:space="preserve">L'espressione </w:t>
      </w:r>
      <w:r w:rsidR="003D23B3">
        <w:rPr>
          <w:rFonts w:asciiTheme="minorHAnsi" w:hAnsiTheme="minorHAnsi"/>
          <w:sz w:val="30"/>
          <w:szCs w:val="30"/>
        </w:rPr>
        <w:t xml:space="preserve">    </w:t>
      </w:r>
      <w:r w:rsidRPr="003D23B3">
        <w:rPr>
          <w:rFonts w:asciiTheme="minorHAnsi" w:hAnsiTheme="minorHAnsi"/>
          <w:bCs/>
          <w:sz w:val="30"/>
          <w:szCs w:val="30"/>
        </w:rPr>
        <w:t>Genocidio</w:t>
      </w:r>
      <w:r w:rsidR="001B53E9">
        <w:rPr>
          <w:rFonts w:asciiTheme="minorHAnsi" w:hAnsiTheme="minorHAnsi"/>
          <w:bCs/>
          <w:sz w:val="30"/>
          <w:szCs w:val="30"/>
        </w:rPr>
        <w:t xml:space="preserve">  A</w:t>
      </w:r>
      <w:r w:rsidR="003D23B3">
        <w:rPr>
          <w:rFonts w:asciiTheme="minorHAnsi" w:hAnsiTheme="minorHAnsi"/>
          <w:bCs/>
          <w:sz w:val="30"/>
          <w:szCs w:val="30"/>
        </w:rPr>
        <w:t>rmeno</w:t>
      </w:r>
      <w:r w:rsidRPr="003D23B3">
        <w:rPr>
          <w:rFonts w:asciiTheme="minorHAnsi" w:hAnsiTheme="minorHAnsi"/>
          <w:sz w:val="30"/>
          <w:szCs w:val="30"/>
        </w:rPr>
        <w:t xml:space="preserve">, talvolta </w:t>
      </w:r>
      <w:r w:rsidR="003D23B3">
        <w:rPr>
          <w:rFonts w:asciiTheme="minorHAnsi" w:hAnsiTheme="minorHAnsi"/>
          <w:bCs/>
          <w:sz w:val="30"/>
          <w:szCs w:val="30"/>
        </w:rPr>
        <w:t xml:space="preserve">Olocausto </w:t>
      </w:r>
      <w:r w:rsidRPr="003D23B3">
        <w:rPr>
          <w:rFonts w:asciiTheme="minorHAnsi" w:hAnsiTheme="minorHAnsi"/>
          <w:sz w:val="30"/>
          <w:szCs w:val="30"/>
        </w:rPr>
        <w:t xml:space="preserve">o </w:t>
      </w:r>
      <w:r w:rsidRPr="003D23B3">
        <w:rPr>
          <w:rFonts w:asciiTheme="minorHAnsi" w:hAnsiTheme="minorHAnsi"/>
          <w:bCs/>
          <w:sz w:val="30"/>
          <w:szCs w:val="30"/>
        </w:rPr>
        <w:t xml:space="preserve">Massacro degli </w:t>
      </w:r>
      <w:proofErr w:type="spellStart"/>
      <w:r w:rsidRPr="003D23B3">
        <w:rPr>
          <w:rFonts w:asciiTheme="minorHAnsi" w:hAnsiTheme="minorHAnsi"/>
          <w:bCs/>
          <w:sz w:val="30"/>
          <w:szCs w:val="30"/>
        </w:rPr>
        <w:t>Armeni</w:t>
      </w:r>
      <w:proofErr w:type="spellEnd"/>
      <w:r w:rsidRPr="003D23B3">
        <w:rPr>
          <w:rFonts w:asciiTheme="minorHAnsi" w:hAnsiTheme="minorHAnsi"/>
          <w:sz w:val="30"/>
          <w:szCs w:val="30"/>
        </w:rPr>
        <w:t xml:space="preserve"> si riferisce 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>a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 xml:space="preserve"> due 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 xml:space="preserve">distinti </w:t>
      </w:r>
      <w:r w:rsidR="003D23B3" w:rsidRPr="003D23B3">
        <w:rPr>
          <w:rFonts w:asciiTheme="minorHAnsi" w:hAnsiTheme="minorHAnsi"/>
          <w:sz w:val="30"/>
          <w:szCs w:val="30"/>
        </w:rPr>
        <w:t>eventi</w:t>
      </w:r>
      <w:r w:rsidR="003D23B3">
        <w:rPr>
          <w:rFonts w:asciiTheme="minorHAnsi" w:hAnsiTheme="minorHAnsi"/>
          <w:sz w:val="30"/>
          <w:szCs w:val="30"/>
        </w:rPr>
        <w:t>,</w:t>
      </w:r>
      <w:r w:rsidR="003D23B3" w:rsidRPr="003D23B3">
        <w:rPr>
          <w:rFonts w:asciiTheme="minorHAnsi" w:hAnsiTheme="minorHAnsi"/>
          <w:sz w:val="30"/>
          <w:szCs w:val="30"/>
        </w:rPr>
        <w:t xml:space="preserve"> 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>ma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 xml:space="preserve"> legati 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>fra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 xml:space="preserve">loro: </w:t>
      </w:r>
      <w:r w:rsidR="003D23B3">
        <w:rPr>
          <w:rFonts w:asciiTheme="minorHAnsi" w:hAnsiTheme="minorHAnsi"/>
          <w:sz w:val="30"/>
          <w:szCs w:val="30"/>
        </w:rPr>
        <w:t xml:space="preserve">    </w:t>
      </w:r>
      <w:r w:rsidRPr="003D23B3">
        <w:rPr>
          <w:rFonts w:asciiTheme="minorHAnsi" w:hAnsiTheme="minorHAnsi"/>
          <w:sz w:val="30"/>
          <w:szCs w:val="30"/>
        </w:rPr>
        <w:t>il primo</w:t>
      </w:r>
      <w:r w:rsidR="003D23B3">
        <w:rPr>
          <w:rFonts w:asciiTheme="minorHAnsi" w:hAnsiTheme="minorHAnsi"/>
          <w:sz w:val="30"/>
          <w:szCs w:val="30"/>
        </w:rPr>
        <w:t xml:space="preserve">:  </w:t>
      </w:r>
      <w:r w:rsidRPr="003D23B3">
        <w:rPr>
          <w:rFonts w:asciiTheme="minorHAnsi" w:hAnsiTheme="minorHAnsi"/>
          <w:sz w:val="30"/>
          <w:szCs w:val="30"/>
        </w:rPr>
        <w:t xml:space="preserve"> è</w:t>
      </w:r>
      <w:r w:rsidR="003D23B3">
        <w:rPr>
          <w:rFonts w:asciiTheme="minorHAnsi" w:hAnsiTheme="minorHAnsi"/>
          <w:sz w:val="30"/>
          <w:szCs w:val="30"/>
        </w:rPr>
        <w:t xml:space="preserve">  </w:t>
      </w:r>
      <w:r w:rsidRPr="003D23B3">
        <w:rPr>
          <w:rFonts w:asciiTheme="minorHAnsi" w:hAnsiTheme="minorHAnsi"/>
          <w:sz w:val="30"/>
          <w:szCs w:val="30"/>
        </w:rPr>
        <w:t xml:space="preserve"> relativo </w:t>
      </w:r>
      <w:r w:rsidR="003D23B3">
        <w:rPr>
          <w:rFonts w:asciiTheme="minorHAnsi" w:hAnsiTheme="minorHAnsi"/>
          <w:sz w:val="30"/>
          <w:szCs w:val="30"/>
        </w:rPr>
        <w:t xml:space="preserve"> </w:t>
      </w:r>
      <w:r w:rsidRPr="003D23B3">
        <w:rPr>
          <w:rFonts w:asciiTheme="minorHAnsi" w:hAnsiTheme="minorHAnsi"/>
          <w:sz w:val="30"/>
          <w:szCs w:val="30"/>
        </w:rPr>
        <w:t xml:space="preserve">alla campagna </w:t>
      </w:r>
      <w:r w:rsidR="003D23B3">
        <w:rPr>
          <w:rFonts w:asciiTheme="minorHAnsi" w:hAnsiTheme="minorHAnsi"/>
          <w:sz w:val="30"/>
          <w:szCs w:val="30"/>
        </w:rPr>
        <w:t xml:space="preserve">  </w:t>
      </w:r>
      <w:r w:rsidRPr="003D23B3">
        <w:rPr>
          <w:rFonts w:asciiTheme="minorHAnsi" w:hAnsiTheme="minorHAnsi"/>
          <w:sz w:val="30"/>
          <w:szCs w:val="30"/>
        </w:rPr>
        <w:t>contro</w:t>
      </w:r>
      <w:r w:rsidR="003D23B3">
        <w:rPr>
          <w:rFonts w:asciiTheme="minorHAnsi" w:hAnsiTheme="minorHAnsi"/>
          <w:sz w:val="30"/>
          <w:szCs w:val="30"/>
        </w:rPr>
        <w:t xml:space="preserve">  </w:t>
      </w:r>
      <w:r w:rsidRPr="003D23B3">
        <w:rPr>
          <w:rFonts w:asciiTheme="minorHAnsi" w:hAnsiTheme="minorHAnsi"/>
          <w:sz w:val="30"/>
          <w:szCs w:val="30"/>
        </w:rPr>
        <w:t xml:space="preserve"> gli </w:t>
      </w:r>
      <w:hyperlink r:id="rId6" w:tooltip="Armeni" w:history="1">
        <w:proofErr w:type="spellStart"/>
        <w:r w:rsid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A</w:t>
        </w:r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rmeni</w:t>
        </w:r>
        <w:proofErr w:type="spellEnd"/>
      </w:hyperlink>
      <w:r w:rsidR="003D23B3">
        <w:rPr>
          <w:rFonts w:asciiTheme="minorHAnsi" w:hAnsiTheme="minorHAnsi"/>
          <w:sz w:val="30"/>
          <w:szCs w:val="30"/>
        </w:rPr>
        <w:t xml:space="preserve">  </w:t>
      </w:r>
      <w:r w:rsidRPr="003D23B3">
        <w:rPr>
          <w:rFonts w:asciiTheme="minorHAnsi" w:hAnsiTheme="minorHAnsi"/>
          <w:sz w:val="30"/>
          <w:szCs w:val="30"/>
        </w:rPr>
        <w:t xml:space="preserve"> condotta </w:t>
      </w:r>
      <w:r w:rsidR="003D23B3">
        <w:rPr>
          <w:rFonts w:asciiTheme="minorHAnsi" w:hAnsiTheme="minorHAnsi"/>
          <w:sz w:val="30"/>
          <w:szCs w:val="30"/>
        </w:rPr>
        <w:t xml:space="preserve">   </w:t>
      </w:r>
      <w:r w:rsidRPr="003D23B3">
        <w:rPr>
          <w:rFonts w:asciiTheme="minorHAnsi" w:hAnsiTheme="minorHAnsi"/>
          <w:sz w:val="30"/>
          <w:szCs w:val="30"/>
        </w:rPr>
        <w:t xml:space="preserve">dal </w:t>
      </w:r>
      <w:hyperlink r:id="rId7" w:tooltip="Sultano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sultano</w:t>
        </w:r>
      </w:hyperlink>
      <w:r w:rsidRPr="003D23B3">
        <w:rPr>
          <w:rFonts w:asciiTheme="minorHAnsi" w:hAnsiTheme="minorHAnsi"/>
          <w:sz w:val="30"/>
          <w:szCs w:val="30"/>
        </w:rPr>
        <w:t xml:space="preserve"> </w:t>
      </w:r>
      <w:hyperlink r:id="rId8" w:tooltip="Impero ottomano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ottomano</w:t>
        </w:r>
      </w:hyperlink>
      <w:r w:rsidRPr="003D23B3">
        <w:rPr>
          <w:rFonts w:asciiTheme="minorHAnsi" w:hAnsiTheme="minorHAnsi"/>
          <w:sz w:val="30"/>
          <w:szCs w:val="30"/>
        </w:rPr>
        <w:t xml:space="preserve"> </w:t>
      </w:r>
      <w:hyperlink r:id="rId9" w:tooltip="Abdul-Hamid II" w:history="1">
        <w:proofErr w:type="spellStart"/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Abdul-Hamid</w:t>
        </w:r>
        <w:proofErr w:type="spellEnd"/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 xml:space="preserve"> II</w:t>
        </w:r>
      </w:hyperlink>
      <w:r w:rsidRPr="003D23B3">
        <w:rPr>
          <w:rFonts w:asciiTheme="minorHAnsi" w:hAnsiTheme="minorHAnsi"/>
          <w:sz w:val="30"/>
          <w:szCs w:val="30"/>
        </w:rPr>
        <w:t xml:space="preserve">  negli anni </w:t>
      </w:r>
      <w:hyperlink r:id="rId10" w:tooltip="1894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1894</w:t>
        </w:r>
      </w:hyperlink>
      <w:r w:rsidRPr="003D23B3">
        <w:rPr>
          <w:rFonts w:asciiTheme="minorHAnsi" w:hAnsiTheme="minorHAnsi"/>
          <w:sz w:val="30"/>
          <w:szCs w:val="30"/>
        </w:rPr>
        <w:t>-</w:t>
      </w:r>
      <w:hyperlink r:id="rId11" w:tooltip="1896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1896</w:t>
        </w:r>
      </w:hyperlink>
      <w:r w:rsidRPr="003D23B3">
        <w:rPr>
          <w:rFonts w:asciiTheme="minorHAnsi" w:hAnsiTheme="minorHAnsi"/>
          <w:sz w:val="30"/>
          <w:szCs w:val="30"/>
        </w:rPr>
        <w:t xml:space="preserve">; il secondo è collegato alla deportazione ed eliminazione di </w:t>
      </w:r>
      <w:proofErr w:type="spellStart"/>
      <w:r w:rsidRPr="003D23B3">
        <w:rPr>
          <w:rFonts w:asciiTheme="minorHAnsi" w:hAnsiTheme="minorHAnsi"/>
          <w:sz w:val="30"/>
          <w:szCs w:val="30"/>
        </w:rPr>
        <w:t>Armeni</w:t>
      </w:r>
      <w:proofErr w:type="spellEnd"/>
      <w:r w:rsidRPr="003D23B3">
        <w:rPr>
          <w:rFonts w:asciiTheme="minorHAnsi" w:hAnsiTheme="minorHAnsi"/>
          <w:sz w:val="30"/>
          <w:szCs w:val="30"/>
        </w:rPr>
        <w:t xml:space="preserve"> negli anni </w:t>
      </w:r>
      <w:hyperlink r:id="rId12" w:tooltip="1915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1915</w:t>
        </w:r>
      </w:hyperlink>
      <w:r w:rsidRPr="003D23B3">
        <w:rPr>
          <w:rFonts w:asciiTheme="minorHAnsi" w:hAnsiTheme="minorHAnsi"/>
          <w:sz w:val="30"/>
          <w:szCs w:val="30"/>
        </w:rPr>
        <w:t>-</w:t>
      </w:r>
      <w:hyperlink r:id="rId13" w:tooltip="1916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1916</w:t>
        </w:r>
      </w:hyperlink>
      <w:r w:rsidRPr="003D23B3">
        <w:rPr>
          <w:rFonts w:asciiTheme="minorHAnsi" w:hAnsiTheme="minorHAnsi"/>
          <w:sz w:val="30"/>
          <w:szCs w:val="30"/>
        </w:rPr>
        <w:t xml:space="preserve">. Il termine </w:t>
      </w:r>
      <w:r w:rsidRPr="003D23B3">
        <w:rPr>
          <w:rFonts w:asciiTheme="minorHAnsi" w:hAnsiTheme="minorHAnsi"/>
          <w:iCs/>
          <w:sz w:val="30"/>
          <w:szCs w:val="30"/>
        </w:rPr>
        <w:t>genocidio</w:t>
      </w:r>
      <w:r w:rsidRPr="003D23B3">
        <w:rPr>
          <w:rFonts w:asciiTheme="minorHAnsi" w:hAnsiTheme="minorHAnsi"/>
          <w:sz w:val="30"/>
          <w:szCs w:val="30"/>
        </w:rPr>
        <w:t xml:space="preserve"> è associato soprattutto al secondo episodio, che viene commemorato </w:t>
      </w:r>
      <w:r w:rsidR="003D23B3">
        <w:rPr>
          <w:rFonts w:asciiTheme="minorHAnsi" w:hAnsiTheme="minorHAnsi"/>
          <w:sz w:val="30"/>
          <w:szCs w:val="30"/>
        </w:rPr>
        <w:t xml:space="preserve">tutti gli anni il    </w:t>
      </w:r>
      <w:hyperlink r:id="rId14" w:tooltip="24 aprile" w:history="1">
        <w:r w:rsidRPr="003D23B3">
          <w:rPr>
            <w:rStyle w:val="Collegamentoipertestuale"/>
            <w:rFonts w:asciiTheme="minorHAnsi" w:hAnsiTheme="minorHAnsi"/>
            <w:color w:val="auto"/>
            <w:sz w:val="30"/>
            <w:szCs w:val="30"/>
            <w:u w:val="none"/>
          </w:rPr>
          <w:t>24 aprile</w:t>
        </w:r>
      </w:hyperlink>
      <w:r w:rsidRPr="003D23B3">
        <w:rPr>
          <w:rFonts w:asciiTheme="minorHAnsi" w:hAnsiTheme="minorHAnsi"/>
          <w:sz w:val="30"/>
          <w:szCs w:val="30"/>
        </w:rPr>
        <w:t xml:space="preserve">. </w:t>
      </w:r>
      <w:r w:rsidR="003D23B3">
        <w:rPr>
          <w:rFonts w:asciiTheme="minorHAnsi" w:hAnsiTheme="minorHAnsi"/>
          <w:sz w:val="30"/>
          <w:szCs w:val="30"/>
        </w:rPr>
        <w:t>S</w:t>
      </w:r>
      <w:r w:rsidRPr="003D23B3">
        <w:rPr>
          <w:rFonts w:asciiTheme="minorHAnsi" w:hAnsiTheme="minorHAnsi"/>
          <w:sz w:val="30"/>
          <w:szCs w:val="30"/>
        </w:rPr>
        <w:t xml:space="preserve">ul piano internazionale, ventuno stati hanno già ufficialmente riconosciuto un genocidio negli eventi descritti. </w:t>
      </w:r>
    </w:p>
    <w:p w:rsidR="003D24AE" w:rsidRPr="003D24AE" w:rsidRDefault="003D24AE">
      <w:pPr>
        <w:rPr>
          <w:rFonts w:ascii="Mistral" w:hAnsi="Mistral"/>
          <w:sz w:val="16"/>
          <w:szCs w:val="16"/>
        </w:rPr>
      </w:pPr>
    </w:p>
    <w:p w:rsidR="00485DFB" w:rsidRPr="003D24AE" w:rsidRDefault="003D24AE">
      <w:pPr>
        <w:rPr>
          <w:rFonts w:ascii="Mistral" w:hAnsi="Mistral"/>
          <w:sz w:val="36"/>
          <w:szCs w:val="36"/>
        </w:rPr>
      </w:pPr>
      <w:r w:rsidRPr="003D24AE">
        <w:rPr>
          <w:rFonts w:ascii="Mistral" w:hAnsi="Mistral"/>
          <w:color w:val="FF0000"/>
          <w:sz w:val="36"/>
          <w:szCs w:val="36"/>
        </w:rPr>
        <w:t>INGRESSO  GRATUITO</w:t>
      </w:r>
      <w:r>
        <w:rPr>
          <w:rFonts w:ascii="Mistral" w:hAnsi="Mistral"/>
          <w:sz w:val="36"/>
          <w:szCs w:val="36"/>
        </w:rPr>
        <w:t xml:space="preserve"> . . . . . . . . </w:t>
      </w:r>
      <w:r w:rsidRPr="003D24AE">
        <w:rPr>
          <w:rFonts w:ascii="Mistral" w:hAnsi="Mistral"/>
          <w:sz w:val="44"/>
          <w:szCs w:val="44"/>
        </w:rPr>
        <w:t xml:space="preserve">e  al  </w:t>
      </w:r>
      <w:proofErr w:type="spellStart"/>
      <w:r w:rsidRPr="003D24AE">
        <w:rPr>
          <w:rFonts w:ascii="Mistral" w:hAnsi="Mistral"/>
          <w:sz w:val="44"/>
          <w:szCs w:val="44"/>
        </w:rPr>
        <w:t>al</w:t>
      </w:r>
      <w:proofErr w:type="spellEnd"/>
      <w:r w:rsidRPr="003D24AE">
        <w:rPr>
          <w:rFonts w:ascii="Mistral" w:hAnsi="Mistral"/>
          <w:sz w:val="44"/>
          <w:szCs w:val="44"/>
        </w:rPr>
        <w:t xml:space="preserve"> termine  seguirà</w:t>
      </w:r>
      <w:r>
        <w:rPr>
          <w:rFonts w:ascii="Mistral" w:hAnsi="Mistral"/>
          <w:sz w:val="36"/>
          <w:szCs w:val="36"/>
        </w:rPr>
        <w:t xml:space="preserve">  </w:t>
      </w:r>
      <w:r w:rsidRPr="003D24AE">
        <w:rPr>
          <w:rFonts w:ascii="Mistral" w:hAnsi="Mistral"/>
          <w:sz w:val="36"/>
          <w:szCs w:val="36"/>
        </w:rPr>
        <w:t>MOMENTO CONVIVIALE</w:t>
      </w:r>
    </w:p>
    <w:sectPr w:rsidR="00485DFB" w:rsidRPr="003D24AE" w:rsidSect="00A1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B4BEF"/>
    <w:rsid w:val="001B53E9"/>
    <w:rsid w:val="001F0BD6"/>
    <w:rsid w:val="002366DA"/>
    <w:rsid w:val="002846F5"/>
    <w:rsid w:val="002B7870"/>
    <w:rsid w:val="003D23B3"/>
    <w:rsid w:val="003D24AE"/>
    <w:rsid w:val="00485DFB"/>
    <w:rsid w:val="004A1ADC"/>
    <w:rsid w:val="00573A68"/>
    <w:rsid w:val="005768ED"/>
    <w:rsid w:val="005E7A06"/>
    <w:rsid w:val="00602C33"/>
    <w:rsid w:val="00682CB1"/>
    <w:rsid w:val="006A4EDA"/>
    <w:rsid w:val="006B5847"/>
    <w:rsid w:val="006E1839"/>
    <w:rsid w:val="007A54B0"/>
    <w:rsid w:val="007B56A6"/>
    <w:rsid w:val="007D1073"/>
    <w:rsid w:val="0081351C"/>
    <w:rsid w:val="008B4BEF"/>
    <w:rsid w:val="00A128DA"/>
    <w:rsid w:val="00CE1CB7"/>
    <w:rsid w:val="00CF67C4"/>
    <w:rsid w:val="00D0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85DF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mpero_ottomano" TargetMode="External"/><Relationship Id="rId13" Type="http://schemas.openxmlformats.org/officeDocument/2006/relationships/hyperlink" Target="http://it.wikipedia.org/wiki/19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Sultano" TargetMode="External"/><Relationship Id="rId12" Type="http://schemas.openxmlformats.org/officeDocument/2006/relationships/hyperlink" Target="http://it.wikipedia.org/wiki/19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Armeni" TargetMode="External"/><Relationship Id="rId11" Type="http://schemas.openxmlformats.org/officeDocument/2006/relationships/hyperlink" Target="http://it.wikipedia.org/wiki/1896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it.wikipedia.org/wiki/18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t.wikipedia.org/wiki/Abdul-Hamid_II" TargetMode="External"/><Relationship Id="rId14" Type="http://schemas.openxmlformats.org/officeDocument/2006/relationships/hyperlink" Target="http://it.wikipedia.org/wiki/24_apr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PC</cp:lastModifiedBy>
  <cp:revision>2</cp:revision>
  <dcterms:created xsi:type="dcterms:W3CDTF">2013-05-07T22:35:00Z</dcterms:created>
  <dcterms:modified xsi:type="dcterms:W3CDTF">2013-05-07T22:35:00Z</dcterms:modified>
</cp:coreProperties>
</file>